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14" w:rsidRPr="00AD6092" w:rsidRDefault="00F40014" w:rsidP="00F40014">
      <w:pPr>
        <w:jc w:val="center"/>
        <w:rPr>
          <w:rFonts w:ascii="Times New Roman" w:hAnsi="Times New Roman" w:cs="Times New Roman"/>
          <w:lang w:val="sr-Latn-RS"/>
        </w:rPr>
      </w:pPr>
      <w:r w:rsidRPr="00AD6092">
        <w:rPr>
          <w:rFonts w:ascii="Times New Roman" w:hAnsi="Times New Roman" w:cs="Times New Roman"/>
        </w:rPr>
        <w:t xml:space="preserve">REZULTATI </w:t>
      </w:r>
      <w:r w:rsidRPr="00AD6092">
        <w:rPr>
          <w:rFonts w:ascii="Times New Roman" w:hAnsi="Times New Roman" w:cs="Times New Roman"/>
        </w:rPr>
        <w:t>ISPITA</w:t>
      </w:r>
      <w:r w:rsidRPr="00AD6092">
        <w:rPr>
          <w:rFonts w:ascii="Times New Roman" w:hAnsi="Times New Roman" w:cs="Times New Roman"/>
        </w:rPr>
        <w:t xml:space="preserve"> I</w:t>
      </w:r>
      <w:r w:rsidRPr="00AD6092">
        <w:rPr>
          <w:rFonts w:ascii="Times New Roman" w:hAnsi="Times New Roman" w:cs="Times New Roman"/>
          <w:lang w:val="sr-Latn-RS"/>
        </w:rPr>
        <w:t>Z PREDMETA</w:t>
      </w:r>
    </w:p>
    <w:p w:rsidR="00F40014" w:rsidRPr="00AD6092" w:rsidRDefault="00F40014" w:rsidP="00F40014">
      <w:pPr>
        <w:jc w:val="center"/>
        <w:rPr>
          <w:rFonts w:ascii="Times New Roman" w:hAnsi="Times New Roman" w:cs="Times New Roman"/>
          <w:b/>
          <w:lang w:val="sr-Latn-RS"/>
        </w:rPr>
      </w:pPr>
      <w:r w:rsidRPr="00AD6092">
        <w:rPr>
          <w:rFonts w:ascii="Times New Roman" w:hAnsi="Times New Roman" w:cs="Times New Roman"/>
          <w:b/>
          <w:lang w:val="sr-Latn-RS"/>
        </w:rPr>
        <w:t>INDIKATORI KVALITETA RADNE I ŽIVOTNE SREDINE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</w:tblGrid>
      <w:tr w:rsidR="00F40014" w:rsidRPr="00AD6092" w:rsidTr="00F40014">
        <w:tc>
          <w:tcPr>
            <w:tcW w:w="1435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Br. indeksa</w:t>
            </w:r>
          </w:p>
        </w:tc>
        <w:tc>
          <w:tcPr>
            <w:tcW w:w="1260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Ocena</w:t>
            </w:r>
          </w:p>
        </w:tc>
      </w:tr>
      <w:tr w:rsidR="00F40014" w:rsidRPr="00AD6092" w:rsidTr="00F40014">
        <w:tc>
          <w:tcPr>
            <w:tcW w:w="1435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19152</w:t>
            </w:r>
          </w:p>
        </w:tc>
        <w:tc>
          <w:tcPr>
            <w:tcW w:w="1260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5</w:t>
            </w:r>
          </w:p>
        </w:tc>
      </w:tr>
      <w:tr w:rsidR="00F40014" w:rsidRPr="00AD6092" w:rsidTr="00F40014">
        <w:tc>
          <w:tcPr>
            <w:tcW w:w="1435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19068</w:t>
            </w:r>
          </w:p>
        </w:tc>
        <w:tc>
          <w:tcPr>
            <w:tcW w:w="1260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5</w:t>
            </w:r>
          </w:p>
        </w:tc>
      </w:tr>
      <w:tr w:rsidR="00F40014" w:rsidRPr="00AD6092" w:rsidTr="00F40014">
        <w:tc>
          <w:tcPr>
            <w:tcW w:w="1435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18017</w:t>
            </w:r>
          </w:p>
        </w:tc>
        <w:tc>
          <w:tcPr>
            <w:tcW w:w="1260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5</w:t>
            </w:r>
          </w:p>
        </w:tc>
      </w:tr>
      <w:tr w:rsidR="00F40014" w:rsidRPr="00AD6092" w:rsidTr="00F40014">
        <w:tc>
          <w:tcPr>
            <w:tcW w:w="1435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19130</w:t>
            </w:r>
          </w:p>
        </w:tc>
        <w:tc>
          <w:tcPr>
            <w:tcW w:w="1260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5</w:t>
            </w:r>
          </w:p>
        </w:tc>
      </w:tr>
      <w:tr w:rsidR="00F40014" w:rsidRPr="00AD6092" w:rsidTr="00F40014">
        <w:tc>
          <w:tcPr>
            <w:tcW w:w="1435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19077</w:t>
            </w:r>
          </w:p>
        </w:tc>
        <w:tc>
          <w:tcPr>
            <w:tcW w:w="1260" w:type="dxa"/>
          </w:tcPr>
          <w:p w:rsidR="00F40014" w:rsidRPr="00AD6092" w:rsidRDefault="00F40014" w:rsidP="00F40014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D6092">
              <w:rPr>
                <w:rFonts w:ascii="Times New Roman" w:hAnsi="Times New Roman" w:cs="Times New Roman"/>
                <w:b/>
                <w:lang w:val="sr-Latn-RS"/>
              </w:rPr>
              <w:t>5</w:t>
            </w:r>
          </w:p>
        </w:tc>
      </w:tr>
    </w:tbl>
    <w:p w:rsidR="0031258E" w:rsidRDefault="0031258E" w:rsidP="00870B6A">
      <w:pPr>
        <w:pStyle w:val="Heading1"/>
        <w:rPr>
          <w:b w:val="0"/>
          <w:sz w:val="18"/>
          <w:szCs w:val="18"/>
          <w:lang w:val="sr-Cyrl-RS"/>
        </w:rPr>
      </w:pPr>
    </w:p>
    <w:p w:rsidR="0031258E" w:rsidRDefault="0031258E" w:rsidP="00870B6A">
      <w:pPr>
        <w:pStyle w:val="Heading1"/>
        <w:rPr>
          <w:b w:val="0"/>
          <w:sz w:val="18"/>
          <w:szCs w:val="18"/>
          <w:lang w:val="sr-Cyrl-RS"/>
        </w:rPr>
      </w:pPr>
    </w:p>
    <w:p w:rsidR="00870B6A" w:rsidRPr="00870B6A" w:rsidRDefault="00870B6A" w:rsidP="00870B6A">
      <w:pPr>
        <w:pStyle w:val="Heading1"/>
        <w:rPr>
          <w:sz w:val="18"/>
          <w:szCs w:val="18"/>
          <w:lang w:val="sr-Latn-RS"/>
        </w:rPr>
      </w:pPr>
      <w:bookmarkStart w:id="0" w:name="_GoBack"/>
      <w:bookmarkEnd w:id="0"/>
      <w:r w:rsidRPr="00870B6A">
        <w:rPr>
          <w:b w:val="0"/>
          <w:sz w:val="18"/>
          <w:szCs w:val="18"/>
          <w:lang w:val="sr-Cyrl-RS"/>
        </w:rPr>
        <w:t xml:space="preserve">ПРЕПОРУКА везана за </w:t>
      </w:r>
      <w:r w:rsidRPr="00870B6A">
        <w:rPr>
          <w:sz w:val="18"/>
          <w:szCs w:val="18"/>
        </w:rPr>
        <w:t>НАЦИОНАЛН</w:t>
      </w:r>
      <w:r>
        <w:rPr>
          <w:sz w:val="18"/>
          <w:szCs w:val="18"/>
          <w:lang w:val="sr-Cyrl-RS"/>
        </w:rPr>
        <w:t xml:space="preserve">У </w:t>
      </w:r>
      <w:r w:rsidRPr="00870B6A">
        <w:rPr>
          <w:sz w:val="18"/>
          <w:szCs w:val="18"/>
        </w:rPr>
        <w:t>ЛИСТ</w:t>
      </w:r>
      <w:r>
        <w:rPr>
          <w:sz w:val="18"/>
          <w:szCs w:val="18"/>
          <w:lang w:val="sr-Cyrl-RS"/>
        </w:rPr>
        <w:t>У</w:t>
      </w:r>
      <w:r w:rsidRPr="00870B6A">
        <w:rPr>
          <w:sz w:val="18"/>
          <w:szCs w:val="18"/>
        </w:rPr>
        <w:t xml:space="preserve"> ИНДИКАТОРА ЗАШТИТЕ ЖИВОТНЕ СРЕДИНЕ СРБИЈЕ, </w:t>
      </w:r>
      <w:hyperlink r:id="rId5" w:history="1">
        <w:r w:rsidRPr="00870B6A">
          <w:rPr>
            <w:rStyle w:val="Hyperlink"/>
            <w:sz w:val="18"/>
            <w:szCs w:val="18"/>
            <w:lang w:val="sr-Latn-RS"/>
          </w:rPr>
          <w:t>http://indicator.sepa.gov.rs/</w:t>
        </w:r>
      </w:hyperlink>
      <w:r w:rsidRPr="00870B6A">
        <w:rPr>
          <w:sz w:val="18"/>
          <w:szCs w:val="18"/>
          <w:lang w:val="sr-Latn-RS"/>
        </w:rPr>
        <w:t>:</w:t>
      </w:r>
    </w:p>
    <w:p w:rsidR="00F40014" w:rsidRPr="00870B6A" w:rsidRDefault="00870B6A" w:rsidP="00870B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sr-Cyrl-RS"/>
        </w:rPr>
      </w:pPr>
      <w:r w:rsidRPr="00870B6A">
        <w:rPr>
          <w:rFonts w:ascii="Times New Roman" w:hAnsi="Times New Roman" w:cs="Times New Roman"/>
          <w:sz w:val="18"/>
          <w:szCs w:val="18"/>
          <w:lang w:val="sr-Cyrl-RS"/>
        </w:rPr>
        <w:t>За сваку од категорија и тематских целина научити по два индикатора (по избору)</w:t>
      </w:r>
    </w:p>
    <w:p w:rsidR="00870B6A" w:rsidRPr="00870B6A" w:rsidRDefault="00870B6A" w:rsidP="00870B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sr-Cyrl-RS"/>
        </w:rPr>
      </w:pPr>
      <w:r w:rsidRPr="00870B6A">
        <w:rPr>
          <w:rFonts w:ascii="Times New Roman" w:hAnsi="Times New Roman" w:cs="Times New Roman"/>
          <w:sz w:val="18"/>
          <w:szCs w:val="18"/>
          <w:lang w:val="sr-Cyrl-RS"/>
        </w:rPr>
        <w:t>Уочити разлику између категорија индикатора (појам индикатора Покретачки фактори, Притисци, Стање, Утицаји, Реакције друштва)</w:t>
      </w:r>
    </w:p>
    <w:p w:rsidR="00870B6A" w:rsidRPr="00870B6A" w:rsidRDefault="00870B6A" w:rsidP="00870B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sr-Cyrl-RS"/>
        </w:rPr>
      </w:pPr>
      <w:r w:rsidRPr="00870B6A">
        <w:rPr>
          <w:rFonts w:ascii="Times New Roman" w:hAnsi="Times New Roman" w:cs="Times New Roman"/>
          <w:sz w:val="18"/>
          <w:szCs w:val="18"/>
          <w:lang w:val="sr-Cyrl-RS"/>
        </w:rPr>
        <w:t xml:space="preserve">Вежбати препознавање категорије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за </w:t>
      </w:r>
      <w:r w:rsidRPr="00870B6A">
        <w:rPr>
          <w:rFonts w:ascii="Times New Roman" w:hAnsi="Times New Roman" w:cs="Times New Roman"/>
          <w:sz w:val="18"/>
          <w:szCs w:val="18"/>
          <w:lang w:val="sr-Cyrl-RS"/>
        </w:rPr>
        <w:t>задат</w:t>
      </w:r>
      <w:r>
        <w:rPr>
          <w:rFonts w:ascii="Times New Roman" w:hAnsi="Times New Roman" w:cs="Times New Roman"/>
          <w:sz w:val="18"/>
          <w:szCs w:val="18"/>
          <w:lang w:val="sr-Cyrl-RS"/>
        </w:rPr>
        <w:t>е</w:t>
      </w:r>
      <w:r w:rsidRPr="00870B6A">
        <w:rPr>
          <w:rFonts w:ascii="Times New Roman" w:hAnsi="Times New Roman" w:cs="Times New Roman"/>
          <w:sz w:val="18"/>
          <w:szCs w:val="18"/>
          <w:lang w:val="sr-Cyrl-RS"/>
        </w:rPr>
        <w:t xml:space="preserve"> индикатор</w:t>
      </w:r>
      <w:r>
        <w:rPr>
          <w:rFonts w:ascii="Times New Roman" w:hAnsi="Times New Roman" w:cs="Times New Roman"/>
          <w:sz w:val="18"/>
          <w:szCs w:val="18"/>
          <w:lang w:val="sr-Cyrl-RS"/>
        </w:rPr>
        <w:t>е</w:t>
      </w:r>
    </w:p>
    <w:p w:rsidR="00F40014" w:rsidRPr="00F40014" w:rsidRDefault="00F40014" w:rsidP="00F40014">
      <w:pPr>
        <w:pStyle w:val="Heading1"/>
        <w:spacing w:before="0" w:beforeAutospacing="0" w:after="0" w:afterAutospacing="0"/>
        <w:rPr>
          <w:sz w:val="20"/>
          <w:szCs w:val="20"/>
          <w:lang w:val="sr-Cyrl-RS"/>
        </w:rPr>
      </w:pPr>
      <w:r w:rsidRPr="00F40014">
        <w:rPr>
          <w:sz w:val="20"/>
          <w:szCs w:val="20"/>
          <w:lang w:val="sr-Cyrl-RS"/>
        </w:rPr>
        <w:t>Категорије:</w:t>
      </w:r>
    </w:p>
    <w:p w:rsidR="00F40014" w:rsidRPr="00F40014" w:rsidRDefault="00F40014" w:rsidP="00F40014">
      <w:pPr>
        <w:pStyle w:val="NormalWeb"/>
        <w:spacing w:before="0" w:beforeAutospacing="0" w:after="0" w:afterAutospacing="0"/>
        <w:rPr>
          <w:sz w:val="20"/>
          <w:szCs w:val="20"/>
          <w:lang w:val="sr-Cyrl-RS"/>
        </w:rPr>
      </w:pPr>
      <w:r w:rsidRPr="00F40014">
        <w:rPr>
          <w:sz w:val="20"/>
          <w:szCs w:val="20"/>
          <w:lang w:val="sr-Cyrl-RS"/>
        </w:rPr>
        <w:t xml:space="preserve">2. </w:t>
      </w:r>
      <w:hyperlink r:id="rId6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Категорија - Покретачки фактори</w:t>
        </w:r>
      </w:hyperlink>
    </w:p>
    <w:p w:rsidR="00F40014" w:rsidRPr="00F40014" w:rsidRDefault="00F40014" w:rsidP="00F40014">
      <w:pPr>
        <w:pStyle w:val="NormalWeb"/>
        <w:spacing w:before="0" w:beforeAutospacing="0" w:after="0" w:afterAutospacing="0"/>
        <w:rPr>
          <w:sz w:val="20"/>
          <w:szCs w:val="20"/>
          <w:lang w:val="sr-Cyrl-RS"/>
        </w:rPr>
      </w:pPr>
      <w:r w:rsidRPr="00F40014">
        <w:rPr>
          <w:sz w:val="20"/>
          <w:szCs w:val="20"/>
          <w:lang w:val="sr-Cyrl-RS"/>
        </w:rPr>
        <w:t xml:space="preserve">3. </w:t>
      </w:r>
      <w:hyperlink r:id="rId7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Категорија - Притисци</w:t>
        </w:r>
      </w:hyperlink>
    </w:p>
    <w:p w:rsidR="00F40014" w:rsidRPr="00F40014" w:rsidRDefault="00F40014" w:rsidP="00F40014">
      <w:pPr>
        <w:pStyle w:val="NormalWeb"/>
        <w:spacing w:before="0" w:beforeAutospacing="0" w:after="0" w:afterAutospacing="0"/>
        <w:rPr>
          <w:sz w:val="20"/>
          <w:szCs w:val="20"/>
          <w:lang w:val="sr-Cyrl-RS"/>
        </w:rPr>
      </w:pPr>
      <w:r w:rsidRPr="00F40014">
        <w:rPr>
          <w:sz w:val="20"/>
          <w:szCs w:val="20"/>
          <w:lang w:val="sr-Cyrl-RS"/>
        </w:rPr>
        <w:t xml:space="preserve">4. </w:t>
      </w:r>
      <w:hyperlink r:id="rId8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Категорија - Стање</w:t>
        </w:r>
      </w:hyperlink>
    </w:p>
    <w:p w:rsidR="00F40014" w:rsidRPr="00F40014" w:rsidRDefault="00F40014" w:rsidP="00F40014">
      <w:pPr>
        <w:pStyle w:val="NormalWeb"/>
        <w:spacing w:before="0" w:beforeAutospacing="0" w:after="0" w:afterAutospacing="0"/>
        <w:rPr>
          <w:sz w:val="20"/>
          <w:szCs w:val="20"/>
          <w:lang w:val="sr-Cyrl-RS"/>
        </w:rPr>
      </w:pPr>
      <w:r w:rsidRPr="00F40014">
        <w:rPr>
          <w:sz w:val="20"/>
          <w:szCs w:val="20"/>
          <w:lang w:val="sr-Cyrl-RS"/>
        </w:rPr>
        <w:t xml:space="preserve">5. </w:t>
      </w:r>
      <w:hyperlink r:id="rId9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Категорија - Утицаји</w:t>
        </w:r>
      </w:hyperlink>
    </w:p>
    <w:p w:rsidR="00F40014" w:rsidRPr="00F40014" w:rsidRDefault="00F40014" w:rsidP="00F40014">
      <w:pPr>
        <w:pStyle w:val="NormalWeb"/>
        <w:spacing w:before="0" w:beforeAutospacing="0" w:after="0" w:afterAutospacing="0"/>
        <w:rPr>
          <w:sz w:val="20"/>
          <w:szCs w:val="20"/>
          <w:lang w:val="sr-Cyrl-RS"/>
        </w:rPr>
      </w:pPr>
      <w:r w:rsidRPr="00F40014">
        <w:rPr>
          <w:sz w:val="20"/>
          <w:szCs w:val="20"/>
          <w:lang w:val="sr-Cyrl-RS"/>
        </w:rPr>
        <w:t xml:space="preserve">6. </w:t>
      </w:r>
      <w:hyperlink r:id="rId10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Категорија - Реакције друштва</w:t>
        </w:r>
      </w:hyperlink>
      <w:r w:rsidRPr="00F40014">
        <w:rPr>
          <w:sz w:val="20"/>
          <w:szCs w:val="20"/>
          <w:lang w:val="sr-Cyrl-RS"/>
        </w:rPr>
        <w:t xml:space="preserve">, </w:t>
      </w:r>
    </w:p>
    <w:p w:rsidR="00F40014" w:rsidRPr="00F40014" w:rsidRDefault="00F40014" w:rsidP="00F40014">
      <w:pPr>
        <w:pStyle w:val="NormalWeb"/>
        <w:spacing w:before="0" w:beforeAutospacing="0" w:after="0" w:afterAutospacing="0"/>
        <w:rPr>
          <w:sz w:val="20"/>
          <w:szCs w:val="20"/>
          <w:lang w:val="sr-Cyrl-RS"/>
        </w:rPr>
      </w:pPr>
    </w:p>
    <w:p w:rsidR="00F40014" w:rsidRPr="00F40014" w:rsidRDefault="00F40014" w:rsidP="00F40014">
      <w:pPr>
        <w:pStyle w:val="NormalWeb"/>
        <w:spacing w:before="0" w:beforeAutospacing="0" w:after="0" w:afterAutospacing="0"/>
        <w:rPr>
          <w:sz w:val="20"/>
          <w:szCs w:val="20"/>
          <w:lang w:val="sr-Cyrl-RS"/>
        </w:rPr>
      </w:pPr>
      <w:r w:rsidRPr="00F40014">
        <w:rPr>
          <w:sz w:val="20"/>
          <w:szCs w:val="20"/>
          <w:lang w:val="sr-Cyrl-RS"/>
        </w:rPr>
        <w:t>Тематске целине:</w:t>
      </w:r>
    </w:p>
    <w:p w:rsidR="00F40014" w:rsidRPr="00F40014" w:rsidRDefault="00F40014" w:rsidP="00F40014">
      <w:pPr>
        <w:pStyle w:val="NormalWeb"/>
        <w:spacing w:before="0" w:beforeAutospacing="0" w:after="0" w:afterAutospacing="0"/>
        <w:rPr>
          <w:lang w:val="sr-Cyrl-RS"/>
        </w:rPr>
      </w:pPr>
      <w:r w:rsidRPr="00F40014">
        <w:rPr>
          <w:sz w:val="20"/>
          <w:szCs w:val="20"/>
          <w:lang w:val="sr-Cyrl-RS"/>
        </w:rPr>
        <w:t xml:space="preserve">1) </w:t>
      </w:r>
      <w:hyperlink r:id="rId11" w:anchor="НЛИ 1.1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ваздух и климатске промене;</w:t>
        </w:r>
      </w:hyperlink>
      <w:r w:rsidRPr="00F40014">
        <w:rPr>
          <w:sz w:val="20"/>
          <w:szCs w:val="20"/>
          <w:lang w:val="sr-Cyrl-RS"/>
        </w:rPr>
        <w:br/>
        <w:t xml:space="preserve">2) </w:t>
      </w:r>
      <w:hyperlink r:id="rId12" w:anchor="НЛИ 2.12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воде;</w:t>
        </w:r>
      </w:hyperlink>
      <w:r w:rsidRPr="00F40014">
        <w:rPr>
          <w:sz w:val="20"/>
          <w:szCs w:val="20"/>
          <w:lang w:val="sr-Cyrl-RS"/>
        </w:rPr>
        <w:br/>
        <w:t xml:space="preserve">3) </w:t>
      </w:r>
      <w:hyperlink r:id="rId13" w:anchor="НЛИ 3.23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природа и биолошка разноврсност;</w:t>
        </w:r>
      </w:hyperlink>
      <w:r w:rsidRPr="00F40014">
        <w:rPr>
          <w:sz w:val="20"/>
          <w:szCs w:val="20"/>
          <w:lang w:val="sr-Cyrl-RS"/>
        </w:rPr>
        <w:br/>
        <w:t xml:space="preserve">4) </w:t>
      </w:r>
      <w:hyperlink r:id="rId14" w:anchor="НЛИ 4.27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земљиште;</w:t>
        </w:r>
      </w:hyperlink>
      <w:r w:rsidRPr="00F40014">
        <w:rPr>
          <w:sz w:val="20"/>
          <w:szCs w:val="20"/>
          <w:lang w:val="sr-Cyrl-RS"/>
        </w:rPr>
        <w:br/>
        <w:t xml:space="preserve">5) </w:t>
      </w:r>
      <w:hyperlink r:id="rId15" w:anchor="НЛИ 5.31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отпад;</w:t>
        </w:r>
      </w:hyperlink>
      <w:r w:rsidRPr="00F40014">
        <w:rPr>
          <w:sz w:val="20"/>
          <w:szCs w:val="20"/>
          <w:lang w:val="sr-Cyrl-RS"/>
        </w:rPr>
        <w:br/>
        <w:t xml:space="preserve">6) </w:t>
      </w:r>
      <w:hyperlink r:id="rId16" w:anchor="НЛИ 6.40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бука;</w:t>
        </w:r>
      </w:hyperlink>
      <w:r w:rsidRPr="00F40014">
        <w:rPr>
          <w:sz w:val="20"/>
          <w:szCs w:val="20"/>
          <w:lang w:val="sr-Cyrl-RS"/>
        </w:rPr>
        <w:br/>
        <w:t xml:space="preserve">7) </w:t>
      </w:r>
      <w:hyperlink r:id="rId17" w:anchor="НЛИ 7.42" w:history="1">
        <w:proofErr w:type="spellStart"/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нејонизујуће</w:t>
        </w:r>
        <w:proofErr w:type="spellEnd"/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 xml:space="preserve"> зрачење;</w:t>
        </w:r>
      </w:hyperlink>
      <w:r w:rsidRPr="00F40014">
        <w:rPr>
          <w:sz w:val="20"/>
          <w:szCs w:val="20"/>
          <w:lang w:val="sr-Cyrl-RS"/>
        </w:rPr>
        <w:br/>
        <w:t xml:space="preserve">8) </w:t>
      </w:r>
      <w:hyperlink r:id="rId18" w:anchor="НЛИ 8.43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шумарство, лов и риболов;</w:t>
        </w:r>
      </w:hyperlink>
      <w:r w:rsidRPr="00F40014">
        <w:rPr>
          <w:sz w:val="20"/>
          <w:szCs w:val="20"/>
          <w:lang w:val="sr-Cyrl-RS"/>
        </w:rPr>
        <w:br/>
        <w:t xml:space="preserve">9) </w:t>
      </w:r>
      <w:hyperlink r:id="rId19" w:anchor="НЛИ 9.51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одрживо коришћење природних ресурса;</w:t>
        </w:r>
      </w:hyperlink>
      <w:r w:rsidRPr="00F40014">
        <w:rPr>
          <w:sz w:val="20"/>
          <w:szCs w:val="20"/>
          <w:lang w:val="sr-Cyrl-RS"/>
        </w:rPr>
        <w:br/>
        <w:t xml:space="preserve">10) </w:t>
      </w:r>
      <w:hyperlink r:id="rId20" w:anchor="НЛИ 10.59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привредни и друштвени потенцијали и активности од значаја за животну средину;</w:t>
        </w:r>
      </w:hyperlink>
      <w:r w:rsidRPr="00F40014">
        <w:rPr>
          <w:sz w:val="20"/>
          <w:szCs w:val="20"/>
          <w:lang w:val="sr-Cyrl-RS"/>
        </w:rPr>
        <w:br/>
        <w:t xml:space="preserve">11) </w:t>
      </w:r>
      <w:hyperlink r:id="rId21" w:anchor="НЛИ 11.76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међународна и национална законска регулатива, као и мере (стратегије, планови,</w:t>
        </w:r>
        <w:r w:rsidRPr="00F40014">
          <w:rPr>
            <w:sz w:val="20"/>
            <w:szCs w:val="20"/>
            <w:lang w:val="sr-Cyrl-RS"/>
          </w:rPr>
          <w:br/>
        </w:r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програми, споразуми), извештаји и остала документа и активности из области заштите животне</w:t>
        </w:r>
        <w:r w:rsidRPr="00F40014">
          <w:rPr>
            <w:sz w:val="20"/>
            <w:szCs w:val="20"/>
            <w:lang w:val="sr-Cyrl-RS"/>
          </w:rPr>
          <w:br/>
        </w:r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средине;</w:t>
        </w:r>
      </w:hyperlink>
      <w:r w:rsidRPr="00F40014">
        <w:rPr>
          <w:sz w:val="20"/>
          <w:szCs w:val="20"/>
          <w:lang w:val="sr-Cyrl-RS"/>
        </w:rPr>
        <w:br/>
        <w:t xml:space="preserve">12) </w:t>
      </w:r>
      <w:hyperlink r:id="rId22" w:anchor="НЛИ 12.77" w:history="1">
        <w:r w:rsidRPr="00F40014">
          <w:rPr>
            <w:rStyle w:val="Hyperlink"/>
            <w:color w:val="auto"/>
            <w:sz w:val="20"/>
            <w:szCs w:val="20"/>
            <w:u w:val="none"/>
            <w:lang w:val="sr-Cyrl-RS"/>
          </w:rPr>
          <w:t>субјекти система заштите животне средине.</w:t>
        </w:r>
      </w:hyperlink>
    </w:p>
    <w:p w:rsidR="00F40014" w:rsidRPr="00F40014" w:rsidRDefault="00F40014" w:rsidP="00F40014">
      <w:pPr>
        <w:pStyle w:val="Heading1"/>
        <w:rPr>
          <w:sz w:val="20"/>
          <w:szCs w:val="20"/>
        </w:rPr>
      </w:pPr>
    </w:p>
    <w:sectPr w:rsidR="00F40014" w:rsidRPr="00F40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2444B"/>
    <w:multiLevelType w:val="hybridMultilevel"/>
    <w:tmpl w:val="0E8EC650"/>
    <w:lvl w:ilvl="0" w:tplc="E15641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E4"/>
    <w:rsid w:val="002A1AE3"/>
    <w:rsid w:val="0031258E"/>
    <w:rsid w:val="00870B6A"/>
    <w:rsid w:val="00AD6092"/>
    <w:rsid w:val="00CA0AE4"/>
    <w:rsid w:val="00F4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989"/>
  <w15:chartTrackingRefBased/>
  <w15:docId w15:val="{69273BD5-03FC-40CE-A58D-59E0B946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0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00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400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ator.sepa.gov.rs/pretraga/indikatori/allfind/OpenView" TargetMode="External"/><Relationship Id="rId13" Type="http://schemas.openxmlformats.org/officeDocument/2006/relationships/hyperlink" Target="http://indicator.sepa.gov.rs/nacionalna-lista-indikatora/pravilnik-o-nacionalnoj-listi-indikatora-zastite-zivotne-sredine" TargetMode="External"/><Relationship Id="rId18" Type="http://schemas.openxmlformats.org/officeDocument/2006/relationships/hyperlink" Target="http://indicator.sepa.gov.rs/nacionalna-lista-indikatora/pravilnik-o-nacionalnoj-listi-indikatora-zastite-zivotne-sred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dicator.sepa.gov.rs/nacionalna-lista-indikatora/pravilnik-o-nacionalnoj-listi-indikatora-zastite-zivotne-sredine" TargetMode="External"/><Relationship Id="rId7" Type="http://schemas.openxmlformats.org/officeDocument/2006/relationships/hyperlink" Target="http://indicator.sepa.gov.rs/pretraga/indikatori/allfindp/OpenView" TargetMode="External"/><Relationship Id="rId12" Type="http://schemas.openxmlformats.org/officeDocument/2006/relationships/hyperlink" Target="http://indicator.sepa.gov.rs/nacionalna-lista-indikatora/pravilnik-o-nacionalnoj-listi-indikatora-zastite-zivotne-sredine" TargetMode="External"/><Relationship Id="rId17" Type="http://schemas.openxmlformats.org/officeDocument/2006/relationships/hyperlink" Target="http://indicator.sepa.gov.rs/nacionalna-lista-indikatora/pravilnik-o-nacionalnoj-listi-indikatora-zastite-zivotne-sredine" TargetMode="External"/><Relationship Id="rId2" Type="http://schemas.openxmlformats.org/officeDocument/2006/relationships/styles" Target="styles.xml"/><Relationship Id="rId16" Type="http://schemas.openxmlformats.org/officeDocument/2006/relationships/hyperlink" Target="http://indicator.sepa.gov.rs/nacionalna-lista-indikatora/pravilnik-o-nacionalnoj-listi-indikatora-zastite-zivotne-sredine" TargetMode="External"/><Relationship Id="rId20" Type="http://schemas.openxmlformats.org/officeDocument/2006/relationships/hyperlink" Target="http://indicator.sepa.gov.rs/nacionalna-lista-indikatora/pravilnik-o-nacionalnoj-listi-indikatora-zastite-zivotne-sred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dicator.sepa.gov.rs/pretraga/indikatori/allfindpf/OpenView" TargetMode="External"/><Relationship Id="rId11" Type="http://schemas.openxmlformats.org/officeDocument/2006/relationships/hyperlink" Target="http://indicator.sepa.gov.rs/nacionalna-lista-indikatora/pravilnik-o-nacionalnoj-listi-indikatora-zastite-zivotne-sredin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ndicator.sepa.gov.rs/" TargetMode="External"/><Relationship Id="rId15" Type="http://schemas.openxmlformats.org/officeDocument/2006/relationships/hyperlink" Target="http://indicator.sepa.gov.rs/nacionalna-lista-indikatora/pravilnik-o-nacionalnoj-listi-indikatora-zastite-zivotne-sredin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dicator.sepa.gov.rs/pretraga/indikatori/allfindr/OpenView" TargetMode="External"/><Relationship Id="rId19" Type="http://schemas.openxmlformats.org/officeDocument/2006/relationships/hyperlink" Target="http://indicator.sepa.gov.rs/nacionalna-lista-indikatora/pravilnik-o-nacionalnoj-listi-indikatora-zastite-zivotne-sred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dicator.sepa.gov.rs/pretraga/indikatori/allfindu/OpenView" TargetMode="External"/><Relationship Id="rId14" Type="http://schemas.openxmlformats.org/officeDocument/2006/relationships/hyperlink" Target="http://indicator.sepa.gov.rs/nacionalna-lista-indikatora/pravilnik-o-nacionalnoj-listi-indikatora-zastite-zivotne-sredine" TargetMode="External"/><Relationship Id="rId22" Type="http://schemas.openxmlformats.org/officeDocument/2006/relationships/hyperlink" Target="http://indicator.sepa.gov.rs/nacionalna-lista-indikatora/pravilnik-o-nacionalnoj-listi-indikatora-zastite-zivotne-sred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4</cp:revision>
  <dcterms:created xsi:type="dcterms:W3CDTF">2024-05-07T22:25:00Z</dcterms:created>
  <dcterms:modified xsi:type="dcterms:W3CDTF">2024-05-07T22:43:00Z</dcterms:modified>
</cp:coreProperties>
</file>